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A" w:rsidRPr="0085270F" w:rsidRDefault="009155B7" w:rsidP="0053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-3.75pt;margin-top:26.25pt;width:436.5pt;height:22.5pt;z-index:251667456" arcsize="10923f" filled="f" fillcolor="white [3201]" strokecolor="#f79646 [3209]" strokeweight="2.5pt">
            <v:shadow color="#868686"/>
            <v:textbox>
              <w:txbxContent>
                <w:p w:rsidR="009155B7" w:rsidRPr="009155B7" w:rsidRDefault="009155B7" w:rsidP="009155B7">
                  <w:pPr>
                    <w:jc w:val="right"/>
                    <w:rPr>
                      <w:b/>
                    </w:rPr>
                  </w:pPr>
                  <w:r w:rsidRPr="009155B7">
                    <w:rPr>
                      <w:b/>
                    </w:rPr>
                    <w:t>1С:</w:t>
                  </w:r>
                  <w:r>
                    <w:rPr>
                      <w:b/>
                    </w:rPr>
                    <w:t xml:space="preserve"> </w:t>
                  </w:r>
                  <w:r w:rsidRPr="009155B7">
                    <w:rPr>
                      <w:b/>
                    </w:rPr>
                    <w:t>УПО</w:t>
                  </w:r>
                </w:p>
              </w:txbxContent>
            </v:textbox>
          </v:roundrect>
        </w:pict>
      </w:r>
      <w:r w:rsidR="0085270F"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-96pt;margin-top:22.5pt;width:433.5pt;height:134.25pt;z-index:251658240" arcsize="10923f" filled="f" fillcolor="white [3201]" strokecolor="#4f81bd [3204]" strokeweight="2.5pt">
            <v:shadow color="#868686"/>
            <v:textbox style="layout-flow:vertical;mso-layout-flow-alt:bottom-to-top">
              <w:txbxContent>
                <w:p w:rsidR="009155B7" w:rsidRPr="009155B7" w:rsidRDefault="009155B7">
                  <w:pPr>
                    <w:rPr>
                      <w:b/>
                    </w:rPr>
                  </w:pPr>
                  <w:r w:rsidRPr="009155B7">
                    <w:rPr>
                      <w:b/>
                    </w:rPr>
                    <w:t>1С</w:t>
                  </w:r>
                  <w:proofErr w:type="gramStart"/>
                  <w:r w:rsidRPr="009155B7">
                    <w:rPr>
                      <w:b/>
                    </w:rPr>
                    <w:t>:Д</w:t>
                  </w:r>
                  <w:proofErr w:type="gramEnd"/>
                  <w:r w:rsidRPr="009155B7">
                    <w:rPr>
                      <w:b/>
                    </w:rPr>
                    <w:t>окументооборот</w:t>
                  </w:r>
                </w:p>
              </w:txbxContent>
            </v:textbox>
          </v:roundrect>
        </w:pict>
      </w:r>
    </w:p>
    <w:p w:rsidR="0085270F" w:rsidRDefault="00531B52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проектами</w:t>
      </w:r>
    </w:p>
    <w:p w:rsidR="00B744CD" w:rsidRPr="0085270F" w:rsidRDefault="00B744CD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задачами</w:t>
      </w:r>
    </w:p>
    <w:p w:rsidR="00B744CD" w:rsidRPr="0085270F" w:rsidRDefault="00B744CD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Документооборот</w:t>
      </w:r>
    </w:p>
    <w:p w:rsidR="00B744CD" w:rsidRPr="0085270F" w:rsidRDefault="00B744CD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мероприятиями</w:t>
      </w:r>
    </w:p>
    <w:p w:rsidR="00B744CD" w:rsidRPr="0085270F" w:rsidRDefault="00B744CD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информацией (файлы, архив)</w:t>
      </w:r>
    </w:p>
    <w:p w:rsidR="00B744CD" w:rsidRPr="0085270F" w:rsidRDefault="00B744CD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внутренней нормативной документацией</w:t>
      </w:r>
    </w:p>
    <w:p w:rsidR="00B744CD" w:rsidRPr="0085270F" w:rsidRDefault="009037F5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-96pt;margin-top:-.4pt;width:444.75pt;height:396.3pt;z-index:251659264" arcsize="10923f" filled="f" fillcolor="white [3201]" strokecolor="#c0504d [3205]" strokeweight="2.5pt">
            <v:shadow color="#868686"/>
            <v:textbox style="layout-flow:vertical;mso-layout-flow-alt:bottom-to-top">
              <w:txbxContent>
                <w:p w:rsidR="009155B7" w:rsidRPr="009155B7" w:rsidRDefault="009155B7" w:rsidP="009155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55B7">
                    <w:rPr>
                      <w:b/>
                      <w:sz w:val="24"/>
                      <w:szCs w:val="24"/>
                    </w:rPr>
                    <w:t>1С</w:t>
                  </w:r>
                  <w:proofErr w:type="gramStart"/>
                  <w:r w:rsidRPr="009155B7">
                    <w:rPr>
                      <w:b/>
                      <w:sz w:val="24"/>
                      <w:szCs w:val="24"/>
                    </w:rPr>
                    <w:t>:У</w:t>
                  </w:r>
                  <w:proofErr w:type="gramEnd"/>
                  <w:r w:rsidRPr="009155B7">
                    <w:rPr>
                      <w:b/>
                      <w:sz w:val="24"/>
                      <w:szCs w:val="24"/>
                    </w:rPr>
                    <w:t>правление производственным предприятием (1С:УПП)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9.75pt;margin-top:17.15pt;width:442.5pt;height:36.75pt;z-index:251668480" arcsize="10923f" filled="f" fillcolor="white [3201]" strokecolor="#f79646 [3209]" strokeweight="2.5pt">
            <v:shadow color="#868686"/>
            <v:textbox>
              <w:txbxContent>
                <w:p w:rsid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9155B7">
                    <w:rPr>
                      <w:b/>
                    </w:rPr>
                    <w:t>1С: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Битрикс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</w:p>
                <w:p w:rsidR="009037F5" w:rsidRPr="009155B7" w:rsidRDefault="009037F5" w:rsidP="009037F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Портал</w:t>
                  </w:r>
                </w:p>
              </w:txbxContent>
            </v:textbox>
          </v:roundrect>
        </w:pict>
      </w:r>
      <w:r w:rsidR="00B744CD" w:rsidRPr="0085270F">
        <w:rPr>
          <w:rFonts w:ascii="Times New Roman" w:hAnsi="Times New Roman" w:cs="Times New Roman"/>
          <w:sz w:val="28"/>
          <w:szCs w:val="28"/>
        </w:rPr>
        <w:t>Управление договорами</w:t>
      </w:r>
    </w:p>
    <w:p w:rsidR="0068043E" w:rsidRPr="0085270F" w:rsidRDefault="0068043E" w:rsidP="0085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взаимоотношениями с клиентами (</w:t>
      </w:r>
      <w:r w:rsidRPr="0085270F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85270F">
        <w:rPr>
          <w:rFonts w:ascii="Times New Roman" w:hAnsi="Times New Roman" w:cs="Times New Roman"/>
          <w:sz w:val="28"/>
          <w:szCs w:val="28"/>
        </w:rPr>
        <w:t>)</w:t>
      </w:r>
    </w:p>
    <w:p w:rsidR="0068043E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-9.75pt;margin-top:16.9pt;width:442.5pt;height:39pt;z-index:251669504" arcsize="10923f" filled="f" fillcolor="white [3201]" strokecolor="#f79646 [3209]" strokeweight="2.5pt">
            <v:shadow color="#868686"/>
            <v:textbox>
              <w:txbxContent>
                <w:p w:rsidR="009037F5" w:rsidRPr="009155B7" w:rsidRDefault="009037F5" w:rsidP="009037F5">
                  <w:pPr>
                    <w:jc w:val="right"/>
                    <w:rPr>
                      <w:b/>
                    </w:rPr>
                  </w:pPr>
                  <w:r w:rsidRPr="009155B7">
                    <w:rPr>
                      <w:b/>
                    </w:rPr>
                    <w:t>1С: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Биллинг</w:t>
                  </w:r>
                  <w:proofErr w:type="spellEnd"/>
                </w:p>
              </w:txbxContent>
            </v:textbox>
          </v:roundrect>
        </w:pict>
      </w:r>
      <w:r w:rsidR="0068043E" w:rsidRPr="0085270F">
        <w:rPr>
          <w:rFonts w:ascii="Times New Roman" w:hAnsi="Times New Roman" w:cs="Times New Roman"/>
          <w:sz w:val="28"/>
          <w:szCs w:val="28"/>
        </w:rPr>
        <w:t>Управление взаиморасчетами</w:t>
      </w:r>
    </w:p>
    <w:p w:rsidR="0068043E" w:rsidRPr="0085270F" w:rsidRDefault="0068043E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Ценообразование</w:t>
      </w:r>
    </w:p>
    <w:p w:rsidR="0068043E" w:rsidRPr="0085270F" w:rsidRDefault="0068043E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продажами</w:t>
      </w:r>
    </w:p>
    <w:p w:rsidR="0068043E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-9.75pt;margin-top:17.6pt;width:442.5pt;height:19.5pt;z-index:251670528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 w:rsidRPr="009037F5">
                    <w:rPr>
                      <w:b/>
                      <w:sz w:val="18"/>
                      <w:szCs w:val="18"/>
                      <w:lang w:val="en-US"/>
                    </w:rPr>
                    <w:t>WSM</w:t>
                  </w:r>
                  <w:r w:rsidRPr="009037F5">
                    <w:rPr>
                      <w:b/>
                      <w:sz w:val="18"/>
                      <w:szCs w:val="18"/>
                    </w:rPr>
                    <w:t>.Логистика</w:t>
                  </w:r>
                </w:p>
              </w:txbxContent>
            </v:textbox>
          </v:roundrect>
        </w:pict>
      </w:r>
      <w:r w:rsidR="0068043E" w:rsidRPr="0085270F">
        <w:rPr>
          <w:rFonts w:ascii="Times New Roman" w:hAnsi="Times New Roman" w:cs="Times New Roman"/>
          <w:sz w:val="28"/>
          <w:szCs w:val="28"/>
        </w:rPr>
        <w:t>Управление маркетингом</w:t>
      </w:r>
    </w:p>
    <w:p w:rsidR="0068043E" w:rsidRPr="0085270F" w:rsidRDefault="0068043E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складами</w:t>
      </w:r>
    </w:p>
    <w:p w:rsidR="0068043E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-9.75pt;margin-top:.05pt;width:442.5pt;height:19.5pt;z-index:251671552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Т</w:t>
                  </w:r>
                  <w:proofErr w:type="gramEnd"/>
                  <w:r w:rsidRPr="009037F5">
                    <w:rPr>
                      <w:b/>
                      <w:sz w:val="18"/>
                      <w:szCs w:val="18"/>
                      <w:lang w:val="en-US"/>
                    </w:rPr>
                    <w:t>SM</w:t>
                  </w:r>
                  <w:r w:rsidRPr="009037F5">
                    <w:rPr>
                      <w:b/>
                      <w:sz w:val="18"/>
                      <w:szCs w:val="18"/>
                    </w:rPr>
                    <w:t>.Логистика</w:t>
                  </w:r>
                </w:p>
              </w:txbxContent>
            </v:textbox>
          </v:roundrect>
        </w:pict>
      </w:r>
      <w:r w:rsidR="0068043E" w:rsidRPr="0085270F">
        <w:rPr>
          <w:rFonts w:ascii="Times New Roman" w:hAnsi="Times New Roman" w:cs="Times New Roman"/>
          <w:sz w:val="28"/>
          <w:szCs w:val="28"/>
        </w:rPr>
        <w:t>Управление закупками</w:t>
      </w:r>
    </w:p>
    <w:p w:rsidR="0068043E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margin-left:-9.75pt;margin-top:1.05pt;width:442.5pt;height:19.5pt;z-index:251672576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PDM</w:t>
                  </w:r>
                </w:p>
              </w:txbxContent>
            </v:textbox>
          </v:roundrect>
        </w:pict>
      </w:r>
      <w:r w:rsidR="0068043E" w:rsidRPr="0085270F">
        <w:rPr>
          <w:rFonts w:ascii="Times New Roman" w:hAnsi="Times New Roman" w:cs="Times New Roman"/>
          <w:sz w:val="28"/>
          <w:szCs w:val="28"/>
        </w:rPr>
        <w:t>Управление техническими спецификациями</w:t>
      </w:r>
    </w:p>
    <w:p w:rsidR="0068043E" w:rsidRPr="0085270F" w:rsidRDefault="0068043E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производственным циклом</w:t>
      </w:r>
    </w:p>
    <w:p w:rsidR="0068043E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margin-left:-9.75pt;margin-top:17.25pt;width:442.5pt;height:19.5pt;z-index:251673600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</w:rPr>
                    <w:t>Инвентаризация</w:t>
                  </w:r>
                </w:p>
              </w:txbxContent>
            </v:textbox>
          </v:roundrect>
        </w:pict>
      </w:r>
      <w:r w:rsidR="0068043E" w:rsidRPr="0085270F">
        <w:rPr>
          <w:rFonts w:ascii="Times New Roman" w:hAnsi="Times New Roman" w:cs="Times New Roman"/>
          <w:sz w:val="28"/>
          <w:szCs w:val="28"/>
        </w:rPr>
        <w:t>Управление контролем качества продукции</w:t>
      </w:r>
    </w:p>
    <w:p w:rsidR="0068043E" w:rsidRPr="0085270F" w:rsidRDefault="0068043E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Учет основных средств</w:t>
      </w:r>
    </w:p>
    <w:p w:rsidR="0068043E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-9.75pt;margin-top:-.25pt;width:442.5pt;height:19.5pt;z-index:251674624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</w:rPr>
                    <w:t>ТОИР</w:t>
                  </w:r>
                </w:p>
              </w:txbxContent>
            </v:textbox>
          </v:roundrect>
        </w:pict>
      </w:r>
      <w:r w:rsidR="0068043E" w:rsidRPr="0085270F">
        <w:rPr>
          <w:rFonts w:ascii="Times New Roman" w:hAnsi="Times New Roman" w:cs="Times New Roman"/>
          <w:sz w:val="28"/>
          <w:szCs w:val="28"/>
        </w:rPr>
        <w:t>Управлением ремонтами и обслуживанием оборудования</w:t>
      </w:r>
    </w:p>
    <w:p w:rsidR="0068043E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margin-left:-9.75pt;margin-top:18pt;width:442.5pt;height:19.5pt;z-index:251675648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E-learning</w:t>
                  </w:r>
                </w:p>
              </w:txbxContent>
            </v:textbox>
          </v:roundrect>
        </w:pict>
      </w:r>
      <w:r w:rsidR="0068043E" w:rsidRPr="0085270F">
        <w:rPr>
          <w:rFonts w:ascii="Times New Roman" w:hAnsi="Times New Roman" w:cs="Times New Roman"/>
          <w:sz w:val="28"/>
          <w:szCs w:val="28"/>
        </w:rPr>
        <w:t>Расчет себестоимости</w:t>
      </w:r>
    </w:p>
    <w:p w:rsidR="000D07C0" w:rsidRPr="0085270F" w:rsidRDefault="0068043E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персоналом и кадровый учет</w:t>
      </w:r>
    </w:p>
    <w:p w:rsidR="000D07C0" w:rsidRPr="0085270F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Расчет заработной платы</w:t>
      </w:r>
    </w:p>
    <w:p w:rsidR="000D07C0" w:rsidRPr="0085270F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Ведение бухгалтерского учета</w:t>
      </w:r>
    </w:p>
    <w:p w:rsidR="000D07C0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-9.75pt;margin-top:.2pt;width:442.5pt;height:19.5pt;z-index:251676672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</w:rPr>
                    <w:t>МОП</w:t>
                  </w:r>
                </w:p>
              </w:txbxContent>
            </v:textbox>
          </v:roundrect>
        </w:pict>
      </w:r>
      <w:r w:rsidR="000D07C0" w:rsidRPr="0085270F">
        <w:rPr>
          <w:rFonts w:ascii="Times New Roman" w:hAnsi="Times New Roman" w:cs="Times New Roman"/>
          <w:sz w:val="28"/>
          <w:szCs w:val="28"/>
        </w:rPr>
        <w:t>Ведение налогового и регламентированного учета</w:t>
      </w:r>
    </w:p>
    <w:p w:rsidR="000D07C0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margin-left:-9.75pt;margin-top:1.15pt;width:442.5pt;height:57pt;z-index:251677696" arcsize="10923f" filled="f" fillcolor="white [3201]" strokecolor="#f79646 [3209]" strokeweight="2.5pt">
            <v:shadow color="#868686"/>
            <v:textbox>
              <w:txbxContent>
                <w:p w:rsid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</w:rPr>
                    <w:t>Консолидация</w:t>
                  </w:r>
                </w:p>
              </w:txbxContent>
            </v:textbox>
          </v:roundrect>
        </w:pict>
      </w:r>
      <w:r w:rsidR="000D07C0" w:rsidRPr="0085270F">
        <w:rPr>
          <w:rFonts w:ascii="Times New Roman" w:hAnsi="Times New Roman" w:cs="Times New Roman"/>
          <w:sz w:val="28"/>
          <w:szCs w:val="28"/>
        </w:rPr>
        <w:t>Управление денежными средствами/казначейство</w:t>
      </w:r>
    </w:p>
    <w:p w:rsidR="000D07C0" w:rsidRPr="0085270F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Бюджетирование</w:t>
      </w:r>
    </w:p>
    <w:p w:rsidR="000D07C0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Планирование (производство, закупки, продажи, финансы)</w:t>
      </w:r>
    </w:p>
    <w:p w:rsidR="009037F5" w:rsidRPr="0085270F" w:rsidRDefault="009037F5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-102.75pt;margin-top:14.45pt;width:451.5pt;height:24.1pt;z-index:251660288" arcsize="10923f" filled="f" fillcolor="white [3201]" strokecolor="#4f81bd [3204]" strokeweight="2.5pt">
            <v:shadow color="#868686"/>
            <v:textbox>
              <w:txbxContent>
                <w:p w:rsidR="0085270F" w:rsidRPr="0027376D" w:rsidRDefault="0085270F" w:rsidP="009155B7">
                  <w:pPr>
                    <w:spacing w:after="0" w:line="240" w:lineRule="auto"/>
                    <w:rPr>
                      <w:b/>
                    </w:rPr>
                  </w:pPr>
                  <w:r w:rsidRPr="0027376D">
                    <w:rPr>
                      <w:b/>
                    </w:rPr>
                    <w:t>1С</w:t>
                  </w:r>
                  <w:proofErr w:type="gramStart"/>
                  <w:r w:rsidRPr="0027376D">
                    <w:rPr>
                      <w:b/>
                    </w:rPr>
                    <w:t>:А</w:t>
                  </w:r>
                  <w:proofErr w:type="gramEnd"/>
                  <w:r w:rsidRPr="0027376D">
                    <w:rPr>
                      <w:b/>
                    </w:rPr>
                    <w:t>ренда</w:t>
                  </w:r>
                </w:p>
              </w:txbxContent>
            </v:textbox>
          </v:roundrect>
        </w:pict>
      </w:r>
    </w:p>
    <w:p w:rsidR="000D07C0" w:rsidRPr="0085270F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недвижимостью и арендой помещений</w:t>
      </w:r>
    </w:p>
    <w:p w:rsidR="000D07C0" w:rsidRPr="0085270F" w:rsidRDefault="003806C1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margin-left:-3.75pt;margin-top:1.55pt;width:436.5pt;height:35.55pt;z-index:251679744" arcsize="10923f" filled="f" fillcolor="white [3201]" strokecolor="#f79646 [3209]" strokeweight="2.5pt">
            <v:shadow color="#868686"/>
            <v:textbox>
              <w:txbxContent>
                <w:p w:rsidR="003806C1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 w:rsidR="003806C1">
                    <w:rPr>
                      <w:b/>
                      <w:sz w:val="18"/>
                      <w:szCs w:val="18"/>
                    </w:rPr>
                    <w:t>Такси и</w:t>
                  </w:r>
                </w:p>
                <w:p w:rsidR="009037F5" w:rsidRPr="009037F5" w:rsidRDefault="003806C1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аренда авто</w:t>
                  </w:r>
                </w:p>
              </w:txbxContent>
            </v:textbox>
          </v:roundrect>
        </w:pict>
      </w: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-102.75pt;margin-top:1.55pt;width:451.5pt;height:59.3pt;z-index:251661312" arcsize="10923f" filled="f" fillcolor="white [3201]" strokecolor="#4f81bd [3204]" strokeweight="2.5pt">
            <v:shadow color="#868686"/>
            <v:textbox>
              <w:txbxContent>
                <w:p w:rsidR="0027376D" w:rsidRPr="0027376D" w:rsidRDefault="0027376D" w:rsidP="0027376D">
                  <w:pPr>
                    <w:spacing w:after="0" w:line="240" w:lineRule="auto"/>
                    <w:rPr>
                      <w:b/>
                    </w:rPr>
                  </w:pPr>
                  <w:r w:rsidRPr="0027376D">
                    <w:rPr>
                      <w:b/>
                    </w:rPr>
                    <w:t xml:space="preserve">1С: Управление </w:t>
                  </w:r>
                </w:p>
                <w:p w:rsidR="0027376D" w:rsidRPr="0027376D" w:rsidRDefault="0027376D" w:rsidP="0027376D">
                  <w:pPr>
                    <w:spacing w:after="0"/>
                    <w:rPr>
                      <w:b/>
                    </w:rPr>
                  </w:pPr>
                  <w:r w:rsidRPr="0027376D">
                    <w:rPr>
                      <w:b/>
                    </w:rPr>
                    <w:t>автотранспортом</w:t>
                  </w:r>
                </w:p>
              </w:txbxContent>
            </v:textbox>
          </v:roundrect>
        </w:pict>
      </w:r>
      <w:r w:rsidR="000D07C0" w:rsidRPr="0085270F">
        <w:rPr>
          <w:rFonts w:ascii="Times New Roman" w:hAnsi="Times New Roman" w:cs="Times New Roman"/>
          <w:sz w:val="28"/>
          <w:szCs w:val="28"/>
        </w:rPr>
        <w:t xml:space="preserve">Управление автотранспортом </w:t>
      </w:r>
    </w:p>
    <w:p w:rsidR="000D07C0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Ведение учета путевых листов и ГСМ</w:t>
      </w:r>
    </w:p>
    <w:p w:rsidR="003806C1" w:rsidRDefault="003806C1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margin-left:-3.75pt;margin-top:.05pt;width:436.5pt;height:23.75pt;z-index:251678720" arcsize="10923f" filled="f" fillcolor="white [3201]" strokecolor="#f79646 [3209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GPS/</w:t>
                  </w:r>
                  <w:r>
                    <w:rPr>
                      <w:b/>
                      <w:sz w:val="18"/>
                      <w:szCs w:val="18"/>
                    </w:rPr>
                    <w:t>ГЛОНАСС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Контроль маршрутов</w:t>
      </w:r>
    </w:p>
    <w:p w:rsidR="003806C1" w:rsidRPr="0085270F" w:rsidRDefault="003806C1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margin-left:-3.75pt;margin-top:14.55pt;width:436.5pt;height:20.25pt;z-index:251680768" arcsize="10923f" filled="f" fillcolor="white [3201]" strokecolor="#f79646 [3209]" strokeweight="2.5pt">
            <v:shadow color="#868686"/>
            <v:textbox>
              <w:txbxContent>
                <w:p w:rsidR="003806C1" w:rsidRPr="003806C1" w:rsidRDefault="003806C1" w:rsidP="003806C1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037F5">
                    <w:rPr>
                      <w:b/>
                      <w:sz w:val="18"/>
                      <w:szCs w:val="18"/>
                    </w:rPr>
                    <w:t xml:space="preserve">1С: </w:t>
                  </w:r>
                  <w:r>
                    <w:rPr>
                      <w:b/>
                      <w:sz w:val="18"/>
                      <w:szCs w:val="18"/>
                    </w:rPr>
                    <w:t>Сметный консалтинг</w:t>
                  </w:r>
                </w:p>
              </w:txbxContent>
            </v:textbox>
          </v:roundrect>
        </w:pict>
      </w: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-102.75pt;margin-top:14.55pt;width:451.5pt;height:24.5pt;z-index:251662336" arcsize="10923f" filled="f" fillcolor="white [3201]" strokecolor="#4f81bd [3204]" strokeweight="2.5pt">
            <v:shadow color="#868686"/>
            <v:textbox>
              <w:txbxContent>
                <w:p w:rsidR="0027376D" w:rsidRPr="0027376D" w:rsidRDefault="0027376D" w:rsidP="0027376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376D">
                    <w:rPr>
                      <w:b/>
                      <w:sz w:val="20"/>
                      <w:szCs w:val="20"/>
                    </w:rPr>
                    <w:t>1С</w:t>
                  </w:r>
                  <w:proofErr w:type="gramStart"/>
                  <w:r w:rsidRPr="0027376D">
                    <w:rPr>
                      <w:b/>
                      <w:sz w:val="20"/>
                      <w:szCs w:val="20"/>
                    </w:rPr>
                    <w:t>:С</w:t>
                  </w:r>
                  <w:proofErr w:type="gramEnd"/>
                  <w:r w:rsidRPr="0027376D">
                    <w:rPr>
                      <w:b/>
                      <w:sz w:val="20"/>
                      <w:szCs w:val="20"/>
                    </w:rPr>
                    <w:t>мета</w:t>
                  </w:r>
                </w:p>
              </w:txbxContent>
            </v:textbox>
          </v:roundrect>
        </w:pict>
      </w:r>
    </w:p>
    <w:p w:rsidR="000D07C0" w:rsidRDefault="0027376D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-102.75pt;margin-top:16.3pt;width:451.5pt;height:20.5pt;z-index:251663360" arcsize="10923f" filled="f" fillcolor="white [3201]" strokecolor="#4f81bd [3204]" strokeweight="2.5pt">
            <v:shadow color="#868686"/>
            <v:textbox>
              <w:txbxContent>
                <w:p w:rsidR="0027376D" w:rsidRPr="0027376D" w:rsidRDefault="0027376D" w:rsidP="0027376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7376D">
                    <w:rPr>
                      <w:b/>
                      <w:sz w:val="18"/>
                      <w:szCs w:val="18"/>
                    </w:rPr>
                    <w:t>1С</w:t>
                  </w:r>
                  <w:proofErr w:type="gramStart"/>
                  <w:r w:rsidRPr="0027376D">
                    <w:rPr>
                      <w:b/>
                      <w:sz w:val="18"/>
                      <w:szCs w:val="18"/>
                    </w:rPr>
                    <w:t>:О</w:t>
                  </w:r>
                  <w:proofErr w:type="gramEnd"/>
                  <w:r w:rsidRPr="0027376D">
                    <w:rPr>
                      <w:b/>
                      <w:sz w:val="18"/>
                      <w:szCs w:val="18"/>
                    </w:rPr>
                    <w:t>бщепит</w:t>
                  </w:r>
                </w:p>
                <w:p w:rsidR="0027376D" w:rsidRDefault="0027376D"/>
              </w:txbxContent>
            </v:textbox>
          </v:roundrect>
        </w:pict>
      </w:r>
      <w:r w:rsidR="000D07C0" w:rsidRPr="0085270F">
        <w:rPr>
          <w:rFonts w:ascii="Times New Roman" w:hAnsi="Times New Roman" w:cs="Times New Roman"/>
          <w:sz w:val="28"/>
          <w:szCs w:val="28"/>
        </w:rPr>
        <w:t>Ведение сметных расчетов и нормативов</w:t>
      </w:r>
    </w:p>
    <w:p w:rsidR="000D07C0" w:rsidRPr="0085270F" w:rsidRDefault="0027376D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-102.75pt;margin-top:14.3pt;width:451.5pt;height:24pt;z-index:251664384" arcsize="10923f" filled="f" fillcolor="white [3201]" strokecolor="#4f81bd [3204]" strokeweight="2.5pt">
            <v:shadow color="#868686"/>
            <v:textbox style="mso-next-textbox:#_x0000_s1032">
              <w:txbxContent>
                <w:p w:rsidR="0027376D" w:rsidRPr="0027376D" w:rsidRDefault="0027376D" w:rsidP="0027376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376D">
                    <w:rPr>
                      <w:b/>
                      <w:sz w:val="20"/>
                      <w:szCs w:val="20"/>
                    </w:rPr>
                    <w:t>1С</w:t>
                  </w:r>
                  <w:proofErr w:type="gramStart"/>
                  <w:r w:rsidRPr="0027376D">
                    <w:rPr>
                      <w:b/>
                      <w:sz w:val="20"/>
                      <w:szCs w:val="20"/>
                    </w:rPr>
                    <w:t>:О</w:t>
                  </w:r>
                  <w:proofErr w:type="gramEnd"/>
                  <w:r w:rsidRPr="0027376D">
                    <w:rPr>
                      <w:b/>
                      <w:sz w:val="20"/>
                      <w:szCs w:val="20"/>
                    </w:rPr>
                    <w:t>тель</w:t>
                  </w:r>
                </w:p>
              </w:txbxContent>
            </v:textbox>
          </v:roundrect>
        </w:pict>
      </w:r>
      <w:r w:rsidR="000D07C0" w:rsidRPr="0085270F">
        <w:rPr>
          <w:rFonts w:ascii="Times New Roman" w:hAnsi="Times New Roman" w:cs="Times New Roman"/>
          <w:sz w:val="28"/>
          <w:szCs w:val="28"/>
        </w:rPr>
        <w:t>Управление общепитом</w:t>
      </w:r>
    </w:p>
    <w:p w:rsidR="000D07C0" w:rsidRPr="0085270F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7376D">
        <w:rPr>
          <w:rFonts w:ascii="Times New Roman" w:hAnsi="Times New Roman" w:cs="Times New Roman"/>
          <w:sz w:val="28"/>
          <w:szCs w:val="28"/>
        </w:rPr>
        <w:t>санаторием</w:t>
      </w:r>
    </w:p>
    <w:p w:rsidR="000D07C0" w:rsidRPr="0085270F" w:rsidRDefault="0027376D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-102.75pt;margin-top:1.3pt;width:451.5pt;height:54.75pt;z-index:251665408" arcsize="10923f" filled="f" fillcolor="white [3201]" strokecolor="#4f81bd [3204]" strokeweight="2.5pt">
            <v:shadow color="#868686"/>
            <v:textbox style="layout-flow:vertical;mso-layout-flow-alt:bottom-to-top">
              <w:txbxContent>
                <w:p w:rsidR="009037F5" w:rsidRPr="009037F5" w:rsidRDefault="009037F5" w:rsidP="009037F5">
                  <w:pPr>
                    <w:jc w:val="center"/>
                    <w:rPr>
                      <w:b/>
                    </w:rPr>
                  </w:pPr>
                  <w:r w:rsidRPr="009037F5">
                    <w:rPr>
                      <w:b/>
                    </w:rPr>
                    <w:t>1С:</w:t>
                  </w:r>
                  <w:r w:rsidRPr="009037F5">
                    <w:rPr>
                      <w:b/>
                      <w:lang w:val="en-US"/>
                    </w:rPr>
                    <w:t>ITIL</w:t>
                  </w:r>
                </w:p>
              </w:txbxContent>
            </v:textbox>
          </v:roundrect>
        </w:pict>
      </w:r>
      <w:r w:rsidR="000D07C0" w:rsidRPr="0085270F">
        <w:rPr>
          <w:rFonts w:ascii="Times New Roman" w:hAnsi="Times New Roman" w:cs="Times New Roman"/>
          <w:sz w:val="28"/>
          <w:szCs w:val="28"/>
        </w:rPr>
        <w:t>Управление информационными технологиями</w:t>
      </w:r>
    </w:p>
    <w:p w:rsidR="000D07C0" w:rsidRPr="0085270F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</w:p>
    <w:p w:rsidR="000D07C0" w:rsidRPr="0085270F" w:rsidRDefault="000D07C0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sz w:val="28"/>
          <w:szCs w:val="28"/>
        </w:rPr>
        <w:t xml:space="preserve">Управление службой </w:t>
      </w:r>
      <w:r w:rsidRPr="0085270F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85270F">
        <w:rPr>
          <w:rFonts w:ascii="Times New Roman" w:hAnsi="Times New Roman" w:cs="Times New Roman"/>
          <w:sz w:val="28"/>
          <w:szCs w:val="28"/>
        </w:rPr>
        <w:t xml:space="preserve"> </w:t>
      </w:r>
      <w:r w:rsidRPr="0085270F">
        <w:rPr>
          <w:rFonts w:ascii="Times New Roman" w:hAnsi="Times New Roman" w:cs="Times New Roman"/>
          <w:sz w:val="28"/>
          <w:szCs w:val="28"/>
          <w:lang w:val="en-US"/>
        </w:rPr>
        <w:t>Desk</w:t>
      </w:r>
    </w:p>
    <w:p w:rsidR="000D07C0" w:rsidRPr="0085270F" w:rsidRDefault="0027376D" w:rsidP="00531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-102.75pt;margin-top:.5pt;width:451.5pt;height:21.75pt;z-index:251666432" arcsize="10923f" filled="f" fillcolor="white [3201]" strokecolor="#4f81bd [3204]" strokeweight="2.5pt">
            <v:shadow color="#868686"/>
            <v:textbox>
              <w:txbxContent>
                <w:p w:rsidR="009037F5" w:rsidRPr="009037F5" w:rsidRDefault="009037F5" w:rsidP="009037F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037F5">
                    <w:rPr>
                      <w:b/>
                      <w:sz w:val="20"/>
                      <w:szCs w:val="20"/>
                    </w:rPr>
                    <w:t>1С:</w:t>
                  </w:r>
                  <w:r w:rsidR="000F6A7E">
                    <w:rPr>
                      <w:b/>
                      <w:sz w:val="20"/>
                      <w:szCs w:val="20"/>
                      <w:lang w:val="en-US"/>
                    </w:rPr>
                    <w:t>MDM</w:t>
                  </w:r>
                  <w:r w:rsidR="000F6A7E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9037F5">
                    <w:rPr>
                      <w:b/>
                      <w:sz w:val="20"/>
                      <w:szCs w:val="20"/>
                      <w:lang w:val="en-US"/>
                    </w:rPr>
                    <w:t>НСИ</w:t>
                  </w:r>
                </w:p>
              </w:txbxContent>
            </v:textbox>
          </v:roundrect>
        </w:pict>
      </w:r>
      <w:r w:rsidR="000D07C0" w:rsidRPr="0085270F">
        <w:rPr>
          <w:rFonts w:ascii="Times New Roman" w:hAnsi="Times New Roman" w:cs="Times New Roman"/>
          <w:sz w:val="28"/>
          <w:szCs w:val="28"/>
        </w:rPr>
        <w:t>Управление нормативно-справочной информацией</w:t>
      </w:r>
    </w:p>
    <w:sectPr w:rsidR="000D07C0" w:rsidRPr="0085270F" w:rsidSect="0085270F">
      <w:pgSz w:w="11906" w:h="16838"/>
      <w:pgMar w:top="720" w:right="720" w:bottom="720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3E4"/>
    <w:rsid w:val="0008416E"/>
    <w:rsid w:val="000D07C0"/>
    <w:rsid w:val="000F6A7E"/>
    <w:rsid w:val="0027376D"/>
    <w:rsid w:val="003806C1"/>
    <w:rsid w:val="00531B52"/>
    <w:rsid w:val="0068043E"/>
    <w:rsid w:val="0085270F"/>
    <w:rsid w:val="009037F5"/>
    <w:rsid w:val="009155B7"/>
    <w:rsid w:val="00B744CD"/>
    <w:rsid w:val="00C1019A"/>
    <w:rsid w:val="00CB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ye.nikolayeva</dc:creator>
  <cp:lastModifiedBy>ye.nikolayeva</cp:lastModifiedBy>
  <cp:revision>6</cp:revision>
  <dcterms:created xsi:type="dcterms:W3CDTF">2014-07-24T06:03:00Z</dcterms:created>
  <dcterms:modified xsi:type="dcterms:W3CDTF">2014-07-24T06:58:00Z</dcterms:modified>
</cp:coreProperties>
</file>